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60" w:afterAutospacing="0" w:line="585" w:lineRule="atLeast"/>
        <w:ind w:left="0" w:firstLine="0"/>
        <w:jc w:val="left"/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9"/>
          <w:szCs w:val="39"/>
        </w:rPr>
      </w:pPr>
      <w:r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9"/>
          <w:szCs w:val="39"/>
          <w:shd w:val="clear" w:fill="FFFFFF"/>
        </w:rPr>
        <w:t>Como encontrar o código do estabelecimento?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  <w:shd w:val="clear" w:fill="FFFFFF"/>
        </w:rPr>
        <w:t>Confira no comprovante emitido após a venda, o número do estabelecimento (EC) aparece das seguintes adquiretes: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 w:line="495" w:lineRule="atLeast"/>
        <w:ind w:left="0" w:firstLine="0"/>
        <w:jc w:val="left"/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</w:rPr>
      </w:pPr>
      <w:r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  <w:shd w:val="clear" w:fill="FFFFFF"/>
        </w:rPr>
        <w:t>Cielo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819275" cy="1952625"/>
            <wp:effectExtent l="0" t="0" r="9525" b="9525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  <w:shd w:val="clear" w:fill="FFFFFF"/>
        </w:rPr>
        <w:t>O código, ou número de estabelecimento da Cielo aparece logo abaixo da Cidade – Estado. Devem ser desconsiderados os dois zeros à esquerda e os quatro últimos dígitos, totalizando assim 10 posições.​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 w:line="495" w:lineRule="atLeast"/>
        <w:ind w:left="0" w:firstLine="0"/>
        <w:jc w:val="left"/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</w:rPr>
      </w:pPr>
      <w:r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  <w:shd w:val="clear" w:fill="FFFFFF"/>
        </w:rPr>
        <w:t>Rede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704975" cy="1990725"/>
            <wp:effectExtent l="0" t="0" r="9525" b="9525"/>
            <wp:docPr id="4" name="Imagem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  <w:shd w:val="clear" w:fill="FFFFFF"/>
        </w:rPr>
        <w:t>O número do estabelecimento é composto por 15 números, mas só deverão ser considerados os últimos 9 dígitos.​ Exemplo: Estabelecimento ​= n estabelecimento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 w:line="495" w:lineRule="atLeast"/>
        <w:ind w:left="0" w:firstLine="0"/>
        <w:jc w:val="left"/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</w:rPr>
      </w:pPr>
      <w:r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  <w:shd w:val="clear" w:fill="FFFFFF"/>
        </w:rPr>
        <w:t>Stone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628775" cy="2238375"/>
            <wp:effectExtent l="0" t="0" r="9525" b="9525"/>
            <wp:docPr id="2" name="Imagem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  <w:shd w:val="clear" w:fill="FFFFFF"/>
        </w:rPr>
        <w:t>Exemplo: Estabelecimento = Stone id​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60" w:afterAutospacing="0" w:line="495" w:lineRule="atLeast"/>
        <w:ind w:left="0" w:firstLine="0"/>
        <w:jc w:val="left"/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</w:rPr>
      </w:pPr>
      <w:r>
        <w:rPr>
          <w:rFonts w:hint="default" w:ascii="Georgia" w:hAnsi="Georgia" w:eastAsia="Georgia" w:cs="Georgia"/>
          <w:b/>
          <w:bCs/>
          <w:i w:val="0"/>
          <w:iCs w:val="0"/>
          <w:caps w:val="0"/>
          <w:color w:val="5F625F"/>
          <w:spacing w:val="0"/>
          <w:sz w:val="33"/>
          <w:szCs w:val="33"/>
          <w:shd w:val="clear" w:fill="FFFFFF"/>
        </w:rPr>
        <w:t>Bin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885950" cy="1905000"/>
            <wp:effectExtent l="0" t="0" r="0" b="0"/>
            <wp:docPr id="3" name="Imagem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  <w:shd w:val="clear" w:fill="FFFFFF"/>
        </w:rPr>
        <w:t>Exemplo: ESTAB = Estabelecimento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  <w:shd w:val="clear" w:fill="FFFFFF"/>
        </w:rPr>
        <w:t>E se você usa a Loopa para ser a sua conciliadora de cartões, saiba que algumas adquirentes não obrigam colocar na plataforma da Loopa a informação de número de estabelecimento quando fizer o cadastro.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5F625F"/>
          <w:spacing w:val="0"/>
          <w:sz w:val="27"/>
          <w:szCs w:val="27"/>
          <w:shd w:val="clear" w:fill="FFFFFF"/>
        </w:rPr>
        <w:t>Basta criar a conta na plataforma Loopa Digital e inserir apenas o login e senha da adquirente que automaticamente você tem a visualização das suas taxas dentro da plataforma de conciliação de cartão.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67235"/>
    <w:rsid w:val="6AF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2021-07-21T21:40:00Z</dcterms:created>
  <dc:creator>Magno System</dc:creator>
  <cp:lastModifiedBy>Magno System</cp:lastModifiedBy>
  <dcterms:modified xsi:type="dcterms:W3CDTF">2021-07-21T21:41:32Z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